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7652B3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7652B3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7652B3" w:rsidRDefault="00F8746D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7652B3">
        <w:rPr>
          <w:rStyle w:val="a5"/>
          <w:b w:val="0"/>
          <w:sz w:val="28"/>
          <w:szCs w:val="28"/>
        </w:rPr>
        <w:t xml:space="preserve">О внесении дополнений в решение </w:t>
      </w:r>
      <w:r w:rsidR="008F2B63" w:rsidRPr="007652B3">
        <w:rPr>
          <w:rStyle w:val="a5"/>
          <w:b w:val="0"/>
          <w:sz w:val="28"/>
          <w:szCs w:val="28"/>
        </w:rPr>
        <w:t>С</w:t>
      </w:r>
      <w:r w:rsidRPr="007652B3">
        <w:rPr>
          <w:rStyle w:val="a5"/>
          <w:b w:val="0"/>
          <w:sz w:val="28"/>
          <w:szCs w:val="28"/>
        </w:rPr>
        <w:t>овета депутатов от</w:t>
      </w:r>
      <w:r w:rsidR="00127F3F" w:rsidRPr="007652B3">
        <w:rPr>
          <w:rStyle w:val="a5"/>
          <w:b w:val="0"/>
          <w:sz w:val="28"/>
          <w:szCs w:val="28"/>
        </w:rPr>
        <w:t xml:space="preserve"> </w:t>
      </w:r>
      <w:r w:rsidR="00B93239" w:rsidRPr="007652B3">
        <w:rPr>
          <w:rStyle w:val="a5"/>
          <w:b w:val="0"/>
          <w:sz w:val="28"/>
          <w:szCs w:val="28"/>
        </w:rPr>
        <w:t>26.11.2015г. № 103</w:t>
      </w:r>
      <w:r w:rsidRPr="007652B3">
        <w:rPr>
          <w:rStyle w:val="a5"/>
          <w:b w:val="0"/>
          <w:sz w:val="28"/>
          <w:szCs w:val="28"/>
        </w:rPr>
        <w:t xml:space="preserve"> </w:t>
      </w:r>
    </w:p>
    <w:p w:rsidR="001A6CFF" w:rsidRPr="007652B3" w:rsidRDefault="00127F3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7652B3">
        <w:rPr>
          <w:rStyle w:val="a5"/>
          <w:b w:val="0"/>
          <w:sz w:val="28"/>
          <w:szCs w:val="28"/>
        </w:rPr>
        <w:t>«</w:t>
      </w:r>
      <w:r w:rsidR="001A6CFF" w:rsidRPr="007652B3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 w:rsidRPr="007652B3">
        <w:rPr>
          <w:rStyle w:val="a5"/>
          <w:b w:val="0"/>
          <w:sz w:val="28"/>
          <w:szCs w:val="28"/>
        </w:rPr>
        <w:t>Печенга Печенгского района Мурманской области на 201</w:t>
      </w:r>
      <w:r w:rsidR="00916D27" w:rsidRPr="007652B3">
        <w:rPr>
          <w:rStyle w:val="a5"/>
          <w:b w:val="0"/>
          <w:sz w:val="28"/>
          <w:szCs w:val="28"/>
        </w:rPr>
        <w:t>6</w:t>
      </w:r>
      <w:r w:rsidRPr="007652B3">
        <w:rPr>
          <w:rStyle w:val="a5"/>
          <w:b w:val="0"/>
          <w:sz w:val="28"/>
          <w:szCs w:val="28"/>
        </w:rPr>
        <w:t xml:space="preserve"> год</w:t>
      </w:r>
      <w:r w:rsidR="00127F3F" w:rsidRPr="007652B3">
        <w:rPr>
          <w:rStyle w:val="a5"/>
          <w:b w:val="0"/>
          <w:sz w:val="28"/>
          <w:szCs w:val="28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AA45E9" w:rsidRDefault="001A6CFF" w:rsidP="00AA45E9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AA45E9">
        <w:t>Внести в решение Совета депутатов муниципального образования городское поселение Печенга № 103 от 26.11.2015г. следующие дополнения:</w:t>
      </w:r>
    </w:p>
    <w:p w:rsidR="00AA45E9" w:rsidRDefault="00AA45E9" w:rsidP="00AA45E9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B6733D">
        <w:t>6</w:t>
      </w:r>
      <w:r>
        <w:t xml:space="preserve"> год дополнить объект</w:t>
      </w:r>
      <w:r w:rsidR="008D3F73">
        <w:t>о</w:t>
      </w:r>
      <w:r>
        <w:t>м</w:t>
      </w:r>
      <w:r w:rsidR="001A4CF6">
        <w:t>,</w:t>
      </w:r>
      <w:r>
        <w:t xml:space="preserve">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652B3" w:rsidRDefault="007652B3" w:rsidP="007652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7652B3" w:rsidRDefault="007652B3" w:rsidP="007652B3">
      <w:pPr>
        <w:rPr>
          <w:b/>
        </w:rPr>
      </w:pPr>
      <w:r>
        <w:rPr>
          <w:b/>
        </w:rPr>
        <w:t>Печенгского района                                                                                     П.А. Мустиянович</w:t>
      </w:r>
    </w:p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от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272397">
        <w:rPr>
          <w:b/>
        </w:rPr>
        <w:t>6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4"/>
      </w:tblGrid>
      <w:tr w:rsidR="00D82CBE" w:rsidRPr="007C6539" w:rsidTr="00054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D82CBE" w:rsidRPr="007C6539" w:rsidTr="00054312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1A4CF6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191F1E" w:rsidP="00B67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двух этажное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3" w:rsidRDefault="00D82CBE" w:rsidP="008D5563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</w:p>
          <w:p w:rsidR="00D82CBE" w:rsidRPr="007C6539" w:rsidRDefault="008D5563" w:rsidP="008D5563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</w:t>
            </w:r>
            <w:r w:rsidR="00D82CBE" w:rsidRPr="007C6539">
              <w:rPr>
                <w:sz w:val="22"/>
                <w:szCs w:val="22"/>
              </w:rPr>
              <w:t>п.</w:t>
            </w:r>
            <w:r w:rsidR="00D82CBE">
              <w:rPr>
                <w:sz w:val="22"/>
                <w:szCs w:val="22"/>
              </w:rPr>
              <w:t xml:space="preserve"> </w:t>
            </w:r>
            <w:r w:rsidR="00D82CBE" w:rsidRPr="007C6539">
              <w:rPr>
                <w:sz w:val="22"/>
                <w:szCs w:val="22"/>
              </w:rPr>
              <w:t>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8D3D20" w:rsidP="008D3D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</w:t>
            </w:r>
            <w:r w:rsidR="008F2B63">
              <w:rPr>
                <w:sz w:val="22"/>
                <w:szCs w:val="22"/>
              </w:rPr>
              <w:t xml:space="preserve"> 253,11 кв.м., здание находится в неудовлетворительном состоянии (износ 78%)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A02B69" w:rsidP="00C8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2CBE" w:rsidRPr="007C6539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1E0F5C"/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39" w:rsidRDefault="00D77939" w:rsidP="000639F5">
      <w:r>
        <w:separator/>
      </w:r>
    </w:p>
  </w:endnote>
  <w:endnote w:type="continuationSeparator" w:id="1">
    <w:p w:rsidR="00D77939" w:rsidRDefault="00D77939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39" w:rsidRDefault="00D77939" w:rsidP="000639F5">
      <w:r>
        <w:separator/>
      </w:r>
    </w:p>
  </w:footnote>
  <w:footnote w:type="continuationSeparator" w:id="1">
    <w:p w:rsidR="00D77939" w:rsidRDefault="00D77939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102036"/>
    <w:rsid w:val="00115B36"/>
    <w:rsid w:val="00127F3F"/>
    <w:rsid w:val="001835F4"/>
    <w:rsid w:val="00191F1E"/>
    <w:rsid w:val="0019208E"/>
    <w:rsid w:val="001A487B"/>
    <w:rsid w:val="001A4CF6"/>
    <w:rsid w:val="001A6CFF"/>
    <w:rsid w:val="001B33F7"/>
    <w:rsid w:val="001C098B"/>
    <w:rsid w:val="001E0F5C"/>
    <w:rsid w:val="00202D16"/>
    <w:rsid w:val="00231471"/>
    <w:rsid w:val="0024472A"/>
    <w:rsid w:val="0025718F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A07BE"/>
    <w:rsid w:val="003A31C5"/>
    <w:rsid w:val="003E17AB"/>
    <w:rsid w:val="003F07DB"/>
    <w:rsid w:val="003F6B63"/>
    <w:rsid w:val="00456CA9"/>
    <w:rsid w:val="00470220"/>
    <w:rsid w:val="004E402D"/>
    <w:rsid w:val="004E41A7"/>
    <w:rsid w:val="005069F0"/>
    <w:rsid w:val="00523A5A"/>
    <w:rsid w:val="00526273"/>
    <w:rsid w:val="005A2867"/>
    <w:rsid w:val="005C2AD0"/>
    <w:rsid w:val="0062010A"/>
    <w:rsid w:val="006E17C1"/>
    <w:rsid w:val="006F567E"/>
    <w:rsid w:val="00731EDB"/>
    <w:rsid w:val="007652B3"/>
    <w:rsid w:val="00796109"/>
    <w:rsid w:val="007B1061"/>
    <w:rsid w:val="007C6539"/>
    <w:rsid w:val="007E06DD"/>
    <w:rsid w:val="007E18F5"/>
    <w:rsid w:val="008019F2"/>
    <w:rsid w:val="00833088"/>
    <w:rsid w:val="00835662"/>
    <w:rsid w:val="008432C6"/>
    <w:rsid w:val="00861242"/>
    <w:rsid w:val="008A5464"/>
    <w:rsid w:val="008D3D20"/>
    <w:rsid w:val="008D3F73"/>
    <w:rsid w:val="008D5563"/>
    <w:rsid w:val="008F2B63"/>
    <w:rsid w:val="008F7A38"/>
    <w:rsid w:val="00916D27"/>
    <w:rsid w:val="00984298"/>
    <w:rsid w:val="00984CCE"/>
    <w:rsid w:val="009B2BAA"/>
    <w:rsid w:val="009B4C61"/>
    <w:rsid w:val="00A02B69"/>
    <w:rsid w:val="00A1129D"/>
    <w:rsid w:val="00A22750"/>
    <w:rsid w:val="00A527D4"/>
    <w:rsid w:val="00A6159D"/>
    <w:rsid w:val="00AA45E9"/>
    <w:rsid w:val="00AB17E5"/>
    <w:rsid w:val="00AD1D53"/>
    <w:rsid w:val="00AE1CF6"/>
    <w:rsid w:val="00B115DD"/>
    <w:rsid w:val="00B33BB9"/>
    <w:rsid w:val="00B5705A"/>
    <w:rsid w:val="00B6733D"/>
    <w:rsid w:val="00B93239"/>
    <w:rsid w:val="00BD69FB"/>
    <w:rsid w:val="00BE69C4"/>
    <w:rsid w:val="00C07174"/>
    <w:rsid w:val="00C07344"/>
    <w:rsid w:val="00C423D3"/>
    <w:rsid w:val="00C60246"/>
    <w:rsid w:val="00C810E3"/>
    <w:rsid w:val="00CD0CCA"/>
    <w:rsid w:val="00CF4E31"/>
    <w:rsid w:val="00D0095C"/>
    <w:rsid w:val="00D11F3C"/>
    <w:rsid w:val="00D269DD"/>
    <w:rsid w:val="00D32811"/>
    <w:rsid w:val="00D47BF3"/>
    <w:rsid w:val="00D5189E"/>
    <w:rsid w:val="00D55CE6"/>
    <w:rsid w:val="00D71ECB"/>
    <w:rsid w:val="00D776EB"/>
    <w:rsid w:val="00D77939"/>
    <w:rsid w:val="00D82CBE"/>
    <w:rsid w:val="00D960EE"/>
    <w:rsid w:val="00E134CA"/>
    <w:rsid w:val="00E33751"/>
    <w:rsid w:val="00E33D29"/>
    <w:rsid w:val="00E6149E"/>
    <w:rsid w:val="00EA44F3"/>
    <w:rsid w:val="00EB08EE"/>
    <w:rsid w:val="00EF371C"/>
    <w:rsid w:val="00F025B4"/>
    <w:rsid w:val="00F77996"/>
    <w:rsid w:val="00F8746D"/>
    <w:rsid w:val="00F97B71"/>
    <w:rsid w:val="00FB3260"/>
    <w:rsid w:val="00FB5C5C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6</cp:revision>
  <cp:lastPrinted>2016-03-11T10:07:00Z</cp:lastPrinted>
  <dcterms:created xsi:type="dcterms:W3CDTF">2016-03-11T07:51:00Z</dcterms:created>
  <dcterms:modified xsi:type="dcterms:W3CDTF">2016-03-14T12:34:00Z</dcterms:modified>
</cp:coreProperties>
</file>